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54E2" w14:textId="3638AF0A" w:rsidR="002B2715" w:rsidRDefault="00143F0C" w:rsidP="001729F6">
      <w:pPr>
        <w:pStyle w:val="ListParagraph"/>
        <w:numPr>
          <w:ilvl w:val="0"/>
          <w:numId w:val="1"/>
        </w:numPr>
        <w:tabs>
          <w:tab w:val="left" w:pos="567"/>
        </w:tabs>
        <w:spacing w:before="240" w:line="252" w:lineRule="exact"/>
        <w:ind w:left="567" w:hanging="567"/>
        <w:jc w:val="both"/>
      </w:pPr>
      <w:bookmarkStart w:id="0" w:name="_GoBack"/>
      <w:bookmarkEnd w:id="0"/>
      <w:r w:rsidRPr="00143F0C">
        <w:t xml:space="preserve">Section 584A of the </w:t>
      </w:r>
      <w:r w:rsidRPr="00272109">
        <w:rPr>
          <w:i/>
        </w:rPr>
        <w:t>Workers’ Compensation and Rehabilitation Act 2003</w:t>
      </w:r>
      <w:r w:rsidRPr="00143F0C">
        <w:t xml:space="preserve"> (the Act) requires the Minister with responsibility for workers’ compensation to ensure a review of the operation of the scheme is completed at least once every five years. An independent reviewer, Professor David Peetz, was appointed to conduct the second review of the scheme by 30</w:t>
      </w:r>
      <w:r w:rsidR="00272109">
        <w:t> J</w:t>
      </w:r>
      <w:r w:rsidRPr="00143F0C">
        <w:t>une 2018.</w:t>
      </w:r>
    </w:p>
    <w:p w14:paraId="1426DFD3" w14:textId="66679D41" w:rsidR="00143F0C" w:rsidRDefault="00143F0C" w:rsidP="001729F6">
      <w:pPr>
        <w:pStyle w:val="ListParagraph"/>
        <w:numPr>
          <w:ilvl w:val="0"/>
          <w:numId w:val="1"/>
        </w:numPr>
        <w:tabs>
          <w:tab w:val="left" w:pos="567"/>
        </w:tabs>
        <w:spacing w:before="240" w:line="252" w:lineRule="exact"/>
        <w:ind w:left="567" w:hanging="567"/>
        <w:jc w:val="both"/>
      </w:pPr>
      <w:r w:rsidRPr="00143F0C">
        <w:t>Professor Peetz conducted targeted consultation and took written submissions from key stakeholders, including unions, employer and legal representatives, medical and allied health associations, and insurers. The Review was tabled in Parliament on 29 June 2018</w:t>
      </w:r>
      <w:r>
        <w:t>.</w:t>
      </w:r>
    </w:p>
    <w:p w14:paraId="0E0C3CA9" w14:textId="0945BD92" w:rsidR="006D5081" w:rsidRPr="00143F0C" w:rsidRDefault="00143F0C" w:rsidP="001729F6">
      <w:pPr>
        <w:pStyle w:val="ListParagraph"/>
        <w:numPr>
          <w:ilvl w:val="0"/>
          <w:numId w:val="1"/>
        </w:numPr>
        <w:tabs>
          <w:tab w:val="left" w:pos="567"/>
        </w:tabs>
        <w:spacing w:before="240" w:line="252" w:lineRule="exact"/>
        <w:ind w:left="567" w:hanging="567"/>
        <w:jc w:val="both"/>
      </w:pPr>
      <w:r>
        <w:t xml:space="preserve">The review made recommendations to extend </w:t>
      </w:r>
      <w:r w:rsidRPr="00143F0C">
        <w:t>workers’ compensation entitlement to gig workers</w:t>
      </w:r>
      <w:r w:rsidR="006D5081" w:rsidRPr="00143F0C">
        <w:t>.</w:t>
      </w:r>
    </w:p>
    <w:p w14:paraId="73E93AC7" w14:textId="47DE3F56" w:rsidR="003770E9" w:rsidRDefault="000A5275" w:rsidP="001729F6">
      <w:pPr>
        <w:pStyle w:val="ListParagraph"/>
        <w:numPr>
          <w:ilvl w:val="0"/>
          <w:numId w:val="1"/>
        </w:numPr>
        <w:tabs>
          <w:tab w:val="left" w:pos="567"/>
        </w:tabs>
        <w:spacing w:before="240" w:line="252" w:lineRule="exact"/>
        <w:ind w:left="567" w:hanging="567"/>
        <w:jc w:val="both"/>
      </w:pPr>
      <w:r>
        <w:t>The</w:t>
      </w:r>
      <w:r w:rsidRPr="00272109">
        <w:t xml:space="preserve"> </w:t>
      </w:r>
      <w:r>
        <w:t>Queensland</w:t>
      </w:r>
      <w:r w:rsidRPr="00272109">
        <w:t xml:space="preserve"> </w:t>
      </w:r>
      <w:r>
        <w:t>Government</w:t>
      </w:r>
      <w:r w:rsidRPr="00272109">
        <w:t xml:space="preserve"> </w:t>
      </w:r>
      <w:r>
        <w:t>is</w:t>
      </w:r>
      <w:r w:rsidRPr="00272109">
        <w:t xml:space="preserve"> </w:t>
      </w:r>
      <w:r>
        <w:t>examining</w:t>
      </w:r>
      <w:r w:rsidRPr="00272109">
        <w:t xml:space="preserve"> </w:t>
      </w:r>
      <w:r>
        <w:t>changes</w:t>
      </w:r>
      <w:r w:rsidRPr="00272109">
        <w:t xml:space="preserve"> </w:t>
      </w:r>
      <w:r>
        <w:t>to</w:t>
      </w:r>
      <w:r w:rsidRPr="00272109">
        <w:t xml:space="preserve"> </w:t>
      </w:r>
      <w:r w:rsidR="00143F0C" w:rsidRPr="00272109">
        <w:t xml:space="preserve">extend </w:t>
      </w:r>
      <w:r w:rsidR="00143F0C" w:rsidRPr="00143F0C">
        <w:t>workers’ compensation entitlement to gig workers</w:t>
      </w:r>
      <w:r w:rsidR="00143F0C">
        <w:t xml:space="preserve"> and to taxi and limousine drivers</w:t>
      </w:r>
      <w:r>
        <w:t>.</w:t>
      </w:r>
    </w:p>
    <w:p w14:paraId="73E93AC9" w14:textId="02F465AD" w:rsidR="003770E9" w:rsidRDefault="000A5275" w:rsidP="001729F6">
      <w:pPr>
        <w:pStyle w:val="ListParagraph"/>
        <w:numPr>
          <w:ilvl w:val="0"/>
          <w:numId w:val="1"/>
        </w:numPr>
        <w:tabs>
          <w:tab w:val="left" w:pos="567"/>
        </w:tabs>
        <w:spacing w:before="240"/>
        <w:ind w:left="567" w:hanging="567"/>
        <w:jc w:val="both"/>
      </w:pPr>
      <w:r>
        <w:t>To</w:t>
      </w:r>
      <w:r>
        <w:rPr>
          <w:spacing w:val="-10"/>
        </w:rPr>
        <w:t xml:space="preserve"> </w:t>
      </w:r>
      <w:r>
        <w:t>assist</w:t>
      </w:r>
      <w:r>
        <w:rPr>
          <w:spacing w:val="-9"/>
        </w:rPr>
        <w:t xml:space="preserve"> </w:t>
      </w:r>
      <w:r>
        <w:t>industry</w:t>
      </w:r>
      <w:r>
        <w:rPr>
          <w:spacing w:val="-11"/>
        </w:rPr>
        <w:t xml:space="preserve"> </w:t>
      </w:r>
      <w:r>
        <w:t>consultation</w:t>
      </w:r>
      <w:r>
        <w:rPr>
          <w:spacing w:val="-9"/>
        </w:rPr>
        <w:t xml:space="preserve"> </w:t>
      </w:r>
      <w:r>
        <w:t>on</w:t>
      </w:r>
      <w:r>
        <w:rPr>
          <w:spacing w:val="-10"/>
        </w:rPr>
        <w:t xml:space="preserve"> </w:t>
      </w:r>
      <w:r>
        <w:t>proposed</w:t>
      </w:r>
      <w:r>
        <w:rPr>
          <w:spacing w:val="-13"/>
        </w:rPr>
        <w:t xml:space="preserve"> </w:t>
      </w:r>
      <w:r w:rsidR="00143F0C">
        <w:t>the proposed</w:t>
      </w:r>
      <w:r>
        <w:rPr>
          <w:spacing w:val="-11"/>
        </w:rPr>
        <w:t xml:space="preserve"> </w:t>
      </w:r>
      <w:r>
        <w:t>changes,</w:t>
      </w:r>
      <w:r>
        <w:rPr>
          <w:spacing w:val="-11"/>
        </w:rPr>
        <w:t xml:space="preserve"> </w:t>
      </w:r>
      <w:r>
        <w:t>a Consultation Regulatory Impact Statement (RIS)</w:t>
      </w:r>
      <w:r w:rsidR="001729F6">
        <w:t xml:space="preserve"> was </w:t>
      </w:r>
      <w:r>
        <w:t>prepared to seek comments from interested</w:t>
      </w:r>
      <w:r>
        <w:rPr>
          <w:spacing w:val="-3"/>
        </w:rPr>
        <w:t xml:space="preserve"> </w:t>
      </w:r>
      <w:r>
        <w:t>stakeholders.</w:t>
      </w:r>
    </w:p>
    <w:p w14:paraId="73E93ACB" w14:textId="7E617933" w:rsidR="003770E9" w:rsidRPr="00143F0C" w:rsidRDefault="000A5275" w:rsidP="001729F6">
      <w:pPr>
        <w:pStyle w:val="ListParagraph"/>
        <w:numPr>
          <w:ilvl w:val="0"/>
          <w:numId w:val="1"/>
        </w:numPr>
        <w:tabs>
          <w:tab w:val="left" w:pos="567"/>
        </w:tabs>
        <w:spacing w:before="240"/>
        <w:ind w:left="567" w:hanging="567"/>
        <w:jc w:val="both"/>
      </w:pPr>
      <w:r>
        <w:rPr>
          <w:u w:val="single"/>
        </w:rPr>
        <w:t>Cabinet approved</w:t>
      </w:r>
      <w:r>
        <w:t xml:space="preserve"> the public release of the Consultation RIS, </w:t>
      </w:r>
      <w:bookmarkStart w:id="1" w:name="_Hlk7697264"/>
      <w:r w:rsidR="00143F0C" w:rsidRPr="00143F0C">
        <w:rPr>
          <w:i/>
        </w:rPr>
        <w:t>Investigation of the extension of workers’ compensation entitlement to gig workers and taxi and limousine drivers in Queensland</w:t>
      </w:r>
      <w:r w:rsidRPr="00143F0C">
        <w:t>.</w:t>
      </w:r>
      <w:bookmarkEnd w:id="1"/>
    </w:p>
    <w:p w14:paraId="73E93ACD" w14:textId="1773FBCB" w:rsidR="003770E9" w:rsidRPr="001729F6" w:rsidRDefault="000A5275" w:rsidP="001729F6">
      <w:pPr>
        <w:pStyle w:val="ListParagraph"/>
        <w:numPr>
          <w:ilvl w:val="0"/>
          <w:numId w:val="1"/>
        </w:numPr>
        <w:tabs>
          <w:tab w:val="left" w:pos="567"/>
        </w:tabs>
        <w:spacing w:before="360"/>
        <w:ind w:left="567" w:hanging="567"/>
        <w:jc w:val="both"/>
      </w:pPr>
      <w:r w:rsidRPr="001729F6">
        <w:rPr>
          <w:i/>
          <w:u w:val="single"/>
        </w:rPr>
        <w:t>Attachmen</w:t>
      </w:r>
      <w:r w:rsidR="001729F6" w:rsidRPr="001729F6">
        <w:rPr>
          <w:i/>
          <w:u w:val="single"/>
        </w:rPr>
        <w:t>ts</w:t>
      </w:r>
    </w:p>
    <w:p w14:paraId="73E93ACE" w14:textId="1CF60F06" w:rsidR="003770E9" w:rsidRDefault="0085262B" w:rsidP="00D309CB">
      <w:pPr>
        <w:pStyle w:val="ListParagraph"/>
        <w:numPr>
          <w:ilvl w:val="1"/>
          <w:numId w:val="1"/>
        </w:numPr>
        <w:tabs>
          <w:tab w:val="left" w:pos="851"/>
          <w:tab w:val="left" w:pos="1138"/>
          <w:tab w:val="left" w:pos="1139"/>
        </w:tabs>
        <w:spacing w:before="120"/>
        <w:ind w:left="851" w:hanging="284"/>
        <w:jc w:val="both"/>
      </w:pPr>
      <w:hyperlink r:id="rId10" w:history="1">
        <w:r w:rsidR="000A5275" w:rsidRPr="00D309CB">
          <w:rPr>
            <w:rStyle w:val="Hyperlink"/>
          </w:rPr>
          <w:t xml:space="preserve">Consultation RIS – </w:t>
        </w:r>
        <w:r w:rsidR="00143F0C" w:rsidRPr="00D309CB">
          <w:rPr>
            <w:rStyle w:val="Hyperlink"/>
            <w:i/>
          </w:rPr>
          <w:t>Investigation of the extension of workers’ compensation entitlement to gig workers and taxi and limousine drivers in Queensland</w:t>
        </w:r>
      </w:hyperlink>
    </w:p>
    <w:sectPr w:rsidR="003770E9" w:rsidSect="002D291B">
      <w:headerReference w:type="default" r:id="rId11"/>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7CB8" w14:textId="77777777" w:rsidR="00016AF4" w:rsidRDefault="00016AF4" w:rsidP="00E87A81">
      <w:r>
        <w:separator/>
      </w:r>
    </w:p>
  </w:endnote>
  <w:endnote w:type="continuationSeparator" w:id="0">
    <w:p w14:paraId="21BF143F" w14:textId="77777777" w:rsidR="00016AF4" w:rsidRDefault="00016AF4" w:rsidP="00E8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6912" w14:textId="77777777" w:rsidR="00016AF4" w:rsidRDefault="00016AF4" w:rsidP="00E87A81">
      <w:r>
        <w:separator/>
      </w:r>
    </w:p>
  </w:footnote>
  <w:footnote w:type="continuationSeparator" w:id="0">
    <w:p w14:paraId="02959878" w14:textId="77777777" w:rsidR="00016AF4" w:rsidRDefault="00016AF4" w:rsidP="00E8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0DE6" w14:textId="77777777" w:rsidR="00E87A81" w:rsidRPr="00937A4A" w:rsidRDefault="00E87A81" w:rsidP="00E87A81">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67D61A6D" w14:textId="77777777" w:rsidR="00E87A81" w:rsidRPr="00937A4A" w:rsidRDefault="00E87A81" w:rsidP="00E87A8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1BC0BAB1" w14:textId="504EF98C" w:rsidR="00E87A81" w:rsidRPr="00937A4A" w:rsidRDefault="00E87A81" w:rsidP="00E87A8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June 2019</w:t>
    </w:r>
  </w:p>
  <w:p w14:paraId="4BC6CBC7" w14:textId="6FF746AF" w:rsidR="00E87A81" w:rsidRDefault="00E87A81" w:rsidP="00E87A81">
    <w:pPr>
      <w:pStyle w:val="Header"/>
      <w:spacing w:before="120"/>
      <w:rPr>
        <w:b/>
        <w:u w:val="single"/>
      </w:rPr>
    </w:pPr>
    <w:r>
      <w:rPr>
        <w:b/>
        <w:u w:val="single"/>
      </w:rPr>
      <w:t xml:space="preserve">Proposal to extend workers’ compensation entitlement to gig workers and taxi </w:t>
    </w:r>
    <w:r w:rsidR="002D291B">
      <w:rPr>
        <w:b/>
        <w:u w:val="single"/>
      </w:rPr>
      <w:t>and limousine drivers in Queensland</w:t>
    </w:r>
  </w:p>
  <w:p w14:paraId="248462F8" w14:textId="48E2175E" w:rsidR="00E87A81" w:rsidRDefault="00E87A81" w:rsidP="00E87A81">
    <w:pPr>
      <w:pStyle w:val="Header"/>
      <w:spacing w:before="120"/>
      <w:rPr>
        <w:b/>
        <w:u w:val="single"/>
      </w:rPr>
    </w:pPr>
    <w:r>
      <w:rPr>
        <w:b/>
        <w:u w:val="single"/>
      </w:rPr>
      <w:t>Minister</w:t>
    </w:r>
    <w:r w:rsidR="002D291B">
      <w:rPr>
        <w:b/>
        <w:u w:val="single"/>
      </w:rPr>
      <w:t xml:space="preserve"> for Education and Minister for Industrial Relations</w:t>
    </w:r>
  </w:p>
  <w:p w14:paraId="05D57720" w14:textId="77777777" w:rsidR="00E87A81" w:rsidRDefault="00E87A81" w:rsidP="00E87A8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F2896"/>
    <w:multiLevelType w:val="hybridMultilevel"/>
    <w:tmpl w:val="9F6EC42A"/>
    <w:lvl w:ilvl="0" w:tplc="1722F328">
      <w:start w:val="1"/>
      <w:numFmt w:val="decimal"/>
      <w:lvlText w:val="%1."/>
      <w:lvlJc w:val="left"/>
      <w:pPr>
        <w:ind w:left="685" w:hanging="360"/>
        <w:jc w:val="left"/>
      </w:pPr>
      <w:rPr>
        <w:rFonts w:ascii="Arial" w:eastAsia="Arial" w:hAnsi="Arial" w:cs="Arial" w:hint="default"/>
        <w:spacing w:val="-1"/>
        <w:w w:val="100"/>
        <w:sz w:val="22"/>
        <w:szCs w:val="22"/>
        <w:lang w:val="en-AU" w:eastAsia="en-AU" w:bidi="en-AU"/>
      </w:rPr>
    </w:lvl>
    <w:lvl w:ilvl="1" w:tplc="C83AD060">
      <w:numFmt w:val="bullet"/>
      <w:lvlText w:val=""/>
      <w:lvlJc w:val="left"/>
      <w:pPr>
        <w:ind w:left="1138" w:hanging="454"/>
      </w:pPr>
      <w:rPr>
        <w:rFonts w:ascii="Symbol" w:eastAsia="Symbol" w:hAnsi="Symbol" w:cs="Symbol" w:hint="default"/>
        <w:w w:val="100"/>
        <w:sz w:val="23"/>
        <w:szCs w:val="23"/>
        <w:lang w:val="en-AU" w:eastAsia="en-AU" w:bidi="en-AU"/>
      </w:rPr>
    </w:lvl>
    <w:lvl w:ilvl="2" w:tplc="7E669480">
      <w:numFmt w:val="bullet"/>
      <w:lvlText w:val="•"/>
      <w:lvlJc w:val="left"/>
      <w:pPr>
        <w:ind w:left="2082" w:hanging="454"/>
      </w:pPr>
      <w:rPr>
        <w:rFonts w:hint="default"/>
        <w:lang w:val="en-AU" w:eastAsia="en-AU" w:bidi="en-AU"/>
      </w:rPr>
    </w:lvl>
    <w:lvl w:ilvl="3" w:tplc="6F300C5C">
      <w:numFmt w:val="bullet"/>
      <w:lvlText w:val="•"/>
      <w:lvlJc w:val="left"/>
      <w:pPr>
        <w:ind w:left="3025" w:hanging="454"/>
      </w:pPr>
      <w:rPr>
        <w:rFonts w:hint="default"/>
        <w:lang w:val="en-AU" w:eastAsia="en-AU" w:bidi="en-AU"/>
      </w:rPr>
    </w:lvl>
    <w:lvl w:ilvl="4" w:tplc="70F84C24">
      <w:numFmt w:val="bullet"/>
      <w:lvlText w:val="•"/>
      <w:lvlJc w:val="left"/>
      <w:pPr>
        <w:ind w:left="3968" w:hanging="454"/>
      </w:pPr>
      <w:rPr>
        <w:rFonts w:hint="default"/>
        <w:lang w:val="en-AU" w:eastAsia="en-AU" w:bidi="en-AU"/>
      </w:rPr>
    </w:lvl>
    <w:lvl w:ilvl="5" w:tplc="865CFBBC">
      <w:numFmt w:val="bullet"/>
      <w:lvlText w:val="•"/>
      <w:lvlJc w:val="left"/>
      <w:pPr>
        <w:ind w:left="4911" w:hanging="454"/>
      </w:pPr>
      <w:rPr>
        <w:rFonts w:hint="default"/>
        <w:lang w:val="en-AU" w:eastAsia="en-AU" w:bidi="en-AU"/>
      </w:rPr>
    </w:lvl>
    <w:lvl w:ilvl="6" w:tplc="F282E736">
      <w:numFmt w:val="bullet"/>
      <w:lvlText w:val="•"/>
      <w:lvlJc w:val="left"/>
      <w:pPr>
        <w:ind w:left="5854" w:hanging="454"/>
      </w:pPr>
      <w:rPr>
        <w:rFonts w:hint="default"/>
        <w:lang w:val="en-AU" w:eastAsia="en-AU" w:bidi="en-AU"/>
      </w:rPr>
    </w:lvl>
    <w:lvl w:ilvl="7" w:tplc="7E7E4D30">
      <w:numFmt w:val="bullet"/>
      <w:lvlText w:val="•"/>
      <w:lvlJc w:val="left"/>
      <w:pPr>
        <w:ind w:left="6797" w:hanging="454"/>
      </w:pPr>
      <w:rPr>
        <w:rFonts w:hint="default"/>
        <w:lang w:val="en-AU" w:eastAsia="en-AU" w:bidi="en-AU"/>
      </w:rPr>
    </w:lvl>
    <w:lvl w:ilvl="8" w:tplc="99AE4594">
      <w:numFmt w:val="bullet"/>
      <w:lvlText w:val="•"/>
      <w:lvlJc w:val="left"/>
      <w:pPr>
        <w:ind w:left="7740" w:hanging="454"/>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E9"/>
    <w:rsid w:val="00016AF4"/>
    <w:rsid w:val="000A5275"/>
    <w:rsid w:val="000D493E"/>
    <w:rsid w:val="00143F0C"/>
    <w:rsid w:val="001729F6"/>
    <w:rsid w:val="00272109"/>
    <w:rsid w:val="002A0790"/>
    <w:rsid w:val="002B2715"/>
    <w:rsid w:val="002D291B"/>
    <w:rsid w:val="0034166B"/>
    <w:rsid w:val="003770E9"/>
    <w:rsid w:val="005938E7"/>
    <w:rsid w:val="006D5081"/>
    <w:rsid w:val="0085262B"/>
    <w:rsid w:val="00990E5E"/>
    <w:rsid w:val="00B97328"/>
    <w:rsid w:val="00D23264"/>
    <w:rsid w:val="00D309CB"/>
    <w:rsid w:val="00DD54B5"/>
    <w:rsid w:val="00E87A81"/>
    <w:rsid w:val="00FA5B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68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93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7"/>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E87A81"/>
    <w:pPr>
      <w:tabs>
        <w:tab w:val="center" w:pos="4513"/>
        <w:tab w:val="right" w:pos="9026"/>
      </w:tabs>
    </w:pPr>
  </w:style>
  <w:style w:type="character" w:customStyle="1" w:styleId="HeaderChar">
    <w:name w:val="Header Char"/>
    <w:basedOn w:val="DefaultParagraphFont"/>
    <w:link w:val="Header"/>
    <w:uiPriority w:val="99"/>
    <w:rsid w:val="00E87A81"/>
    <w:rPr>
      <w:rFonts w:ascii="Arial" w:eastAsia="Arial" w:hAnsi="Arial" w:cs="Arial"/>
      <w:lang w:val="en-AU" w:eastAsia="en-AU" w:bidi="en-AU"/>
    </w:rPr>
  </w:style>
  <w:style w:type="paragraph" w:styleId="Footer">
    <w:name w:val="footer"/>
    <w:basedOn w:val="Normal"/>
    <w:link w:val="FooterChar"/>
    <w:uiPriority w:val="99"/>
    <w:unhideWhenUsed/>
    <w:rsid w:val="00E87A81"/>
    <w:pPr>
      <w:tabs>
        <w:tab w:val="center" w:pos="4513"/>
        <w:tab w:val="right" w:pos="9026"/>
      </w:tabs>
    </w:pPr>
  </w:style>
  <w:style w:type="character" w:customStyle="1" w:styleId="FooterChar">
    <w:name w:val="Footer Char"/>
    <w:basedOn w:val="DefaultParagraphFont"/>
    <w:link w:val="Footer"/>
    <w:uiPriority w:val="99"/>
    <w:rsid w:val="00E87A81"/>
    <w:rPr>
      <w:rFonts w:ascii="Arial" w:eastAsia="Arial" w:hAnsi="Arial" w:cs="Arial"/>
      <w:lang w:val="en-AU" w:eastAsia="en-AU" w:bidi="en-AU"/>
    </w:rPr>
  </w:style>
  <w:style w:type="character" w:styleId="Hyperlink">
    <w:name w:val="Hyperlink"/>
    <w:basedOn w:val="DefaultParagraphFont"/>
    <w:uiPriority w:val="99"/>
    <w:unhideWhenUsed/>
    <w:rsid w:val="00D309CB"/>
    <w:rPr>
      <w:color w:val="0000FF" w:themeColor="hyperlink"/>
      <w:u w:val="single"/>
    </w:rPr>
  </w:style>
  <w:style w:type="character" w:styleId="UnresolvedMention">
    <w:name w:val="Unresolved Mention"/>
    <w:basedOn w:val="DefaultParagraphFont"/>
    <w:uiPriority w:val="99"/>
    <w:semiHidden/>
    <w:unhideWhenUsed/>
    <w:rsid w:val="00D309CB"/>
    <w:rPr>
      <w:color w:val="605E5C"/>
      <w:shd w:val="clear" w:color="auto" w:fill="E1DFDD"/>
    </w:rPr>
  </w:style>
  <w:style w:type="character" w:styleId="FollowedHyperlink">
    <w:name w:val="FollowedHyperlink"/>
    <w:basedOn w:val="DefaultParagraphFont"/>
    <w:uiPriority w:val="99"/>
    <w:semiHidden/>
    <w:unhideWhenUsed/>
    <w:rsid w:val="00D23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I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2FA0-92A1-403C-8638-4CFAFEAE3B32}">
  <ds:schemaRefs>
    <ds:schemaRef ds:uri="http://schemas.microsoft.com/sharepoint/v3/contenttype/forms"/>
  </ds:schemaRefs>
</ds:datastoreItem>
</file>

<file path=customXml/itemProps2.xml><?xml version="1.0" encoding="utf-8"?>
<ds:datastoreItem xmlns:ds="http://schemas.openxmlformats.org/officeDocument/2006/customXml" ds:itemID="{BF0D1FFC-7B0E-48FC-8D69-E4802870018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3e311de-a790-43ff-be63-577c26c7507c"/>
    <ds:schemaRef ds:uri="b8ed82f2-f7bd-423c-8698-5e132afe9245"/>
    <ds:schemaRef ds:uri="http://www.w3.org/XML/1998/namespace"/>
  </ds:schemaRefs>
</ds:datastoreItem>
</file>

<file path=customXml/itemProps3.xml><?xml version="1.0" encoding="utf-8"?>
<ds:datastoreItem xmlns:ds="http://schemas.openxmlformats.org/officeDocument/2006/customXml" ds:itemID="{330FA56E-6B94-4E39-BAF0-4D6A1DDD0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203</Words>
  <Characters>1201</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Cabinet</vt:lpstr>
    </vt:vector>
  </TitlesOfParts>
  <Company/>
  <LinksUpToDate>false</LinksUpToDate>
  <CharactersWithSpaces>1398</CharactersWithSpaces>
  <SharedDoc>false</SharedDoc>
  <HyperlinkBase>https://www.cabinet.qld.gov.au/documents/2019/Jun/WCgig/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creator/>
  <cp:keywords/>
  <cp:lastModifiedBy/>
  <cp:revision>12</cp:revision>
  <cp:lastPrinted>2019-05-27T01:13:00Z</cp:lastPrinted>
  <dcterms:created xsi:type="dcterms:W3CDTF">2019-05-02T23:51:00Z</dcterms:created>
  <dcterms:modified xsi:type="dcterms:W3CDTF">2020-02-03T10:52:00Z</dcterms:modified>
  <cp:category>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2013</vt:lpwstr>
  </property>
  <property fmtid="{D5CDD505-2E9C-101B-9397-08002B2CF9AE}" pid="4" name="LastSaved">
    <vt:filetime>2019-03-04T00:00:00Z</vt:filetime>
  </property>
  <property fmtid="{D5CDD505-2E9C-101B-9397-08002B2CF9AE}" pid="5" name="Landing page">
    <vt:lpwstr>1601;#Cabinet templates|8b5434e9-0970-453c-a032-302f62903845</vt:lpwstr>
  </property>
  <property fmtid="{D5CDD505-2E9C-101B-9397-08002B2CF9AE}" pid="6" name="TaxKeyword">
    <vt:lpwstr/>
  </property>
  <property fmtid="{D5CDD505-2E9C-101B-9397-08002B2CF9AE}" pid="7" name="RecordPoint_RecordNumberSubmitted">
    <vt:lpwstr/>
  </property>
  <property fmtid="{D5CDD505-2E9C-101B-9397-08002B2CF9AE}" pid="8" name="RecordPoint_ActiveItemListId">
    <vt:lpwstr>{4d6f4864-3c70-4691-967b-d9c6fdcbad5d}</vt:lpwstr>
  </property>
  <property fmtid="{D5CDD505-2E9C-101B-9397-08002B2CF9AE}" pid="9" name="WorkflowChangePath">
    <vt:lpwstr>05501e91-fc24-4040-845c-3275bb130aeb,3;5f4b8045-1d74-4477-9553-472ae36d73b7,4;a7fd4e4a-3707-421d-bbd0-9fd5aa0dec9b,3;5f4b8045-1d74-4477-9553-472ae36d73b7,4;</vt:lpwstr>
  </property>
  <property fmtid="{D5CDD505-2E9C-101B-9397-08002B2CF9AE}" pid="10" name="ContentTypeId">
    <vt:lpwstr>0x010100DDE14CFDD070B24F85F5DE43654FF01E</vt:lpwstr>
  </property>
  <property fmtid="{D5CDD505-2E9C-101B-9397-08002B2CF9AE}" pid="11" name="RecordPoint_ActiveItemUniqueId">
    <vt:lpwstr>{19bb3ec9-5ac2-4f21-b301-976c9d020726}</vt:lpwstr>
  </property>
  <property fmtid="{D5CDD505-2E9C-101B-9397-08002B2CF9AE}" pid="12" name="RecordPoint_SubmissionCompleted">
    <vt:lpwstr/>
  </property>
  <property fmtid="{D5CDD505-2E9C-101B-9397-08002B2CF9AE}" pid="13" name="Business unit">
    <vt:lpwstr>132;#Office of the Deputy Director-General|38036b16-dc4b-43be-a9b9-0143662bcf3e</vt:lpwstr>
  </property>
  <property fmtid="{D5CDD505-2E9C-101B-9397-08002B2CF9AE}" pid="14" name="RecordPoint_ActiveItemWebId">
    <vt:lpwstr>{5ace9747-c160-4c91-a7dd-b3653c339d33}</vt:lpwstr>
  </property>
  <property fmtid="{D5CDD505-2E9C-101B-9397-08002B2CF9AE}" pid="15" name="RecordPoint_WorkflowType">
    <vt:lpwstr>ActiveSubmitStub</vt:lpwstr>
  </property>
  <property fmtid="{D5CDD505-2E9C-101B-9397-08002B2CF9AE}" pid="16" name="RecordPoint_ActiveItemSiteId">
    <vt:lpwstr>{6a31b40d-2886-4f0b-82a0-176ad4f012a0}</vt:lpwstr>
  </property>
  <property fmtid="{D5CDD505-2E9C-101B-9397-08002B2CF9AE}" pid="17" name="me9e23cdcd6e4ceaa541b246eab01d60">
    <vt:lpwstr>Office of the Deputy Director-General|38036b16-dc4b-43be-a9b9-0143662bcf3e</vt:lpwstr>
  </property>
  <property fmtid="{D5CDD505-2E9C-101B-9397-08002B2CF9AE}" pid="18" name="TaxCatchAll">
    <vt:lpwstr>132;#Office of the Deputy Director-General|38036b16-dc4b-43be-a9b9-0143662bcf3e</vt:lpwstr>
  </property>
  <property fmtid="{D5CDD505-2E9C-101B-9397-08002B2CF9AE}" pid="19" name="EnteredDate">
    <vt:filetime>2019-03-18T23:04:56Z</vt:filetime>
  </property>
  <property fmtid="{D5CDD505-2E9C-101B-9397-08002B2CF9AE}" pid="20" name="ActionOfficers">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_NewReviewCycle">
    <vt:lpwstr/>
  </property>
</Properties>
</file>